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5" w:rsidRPr="00BD51AE" w:rsidRDefault="00E276B5" w:rsidP="00E276B5">
      <w:pPr>
        <w:jc w:val="center"/>
        <w:rPr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71525" cy="92265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B5" w:rsidRPr="007D3DE3" w:rsidRDefault="00E276B5" w:rsidP="00E276B5">
      <w:pPr>
        <w:pStyle w:val="a7"/>
        <w:jc w:val="left"/>
        <w:rPr>
          <w:szCs w:val="28"/>
        </w:rPr>
      </w:pPr>
      <w:r>
        <w:rPr>
          <w:szCs w:val="28"/>
        </w:rPr>
        <w:t xml:space="preserve">             </w:t>
      </w:r>
      <w:r w:rsidRPr="007D3DE3">
        <w:rPr>
          <w:szCs w:val="28"/>
        </w:rPr>
        <w:t>АДМИНИСТРАЦИЯ МУНИЦИПАЛЬНОГО ОБРАЗОВАНИЯ</w:t>
      </w:r>
    </w:p>
    <w:p w:rsidR="00E276B5" w:rsidRPr="007D3DE3" w:rsidRDefault="00E276B5" w:rsidP="00E276B5">
      <w:pPr>
        <w:pStyle w:val="a7"/>
        <w:rPr>
          <w:szCs w:val="28"/>
        </w:rPr>
      </w:pPr>
      <w:r w:rsidRPr="007D3DE3">
        <w:rPr>
          <w:szCs w:val="28"/>
        </w:rPr>
        <w:t>«ЦИЛЬНИНСКИЙ РАЙОН» УЛЬЯНОВСКОЙ ОБЛАСТИ</w:t>
      </w:r>
    </w:p>
    <w:p w:rsidR="00E276B5" w:rsidRPr="007D3DE3" w:rsidRDefault="00E276B5" w:rsidP="00E276B5">
      <w:pPr>
        <w:rPr>
          <w:rFonts w:ascii="Times New Roman" w:hAnsi="Times New Roman" w:cs="Times New Roman"/>
          <w:b/>
          <w:sz w:val="28"/>
          <w:szCs w:val="28"/>
        </w:rPr>
      </w:pPr>
    </w:p>
    <w:p w:rsidR="00E276B5" w:rsidRPr="00C40608" w:rsidRDefault="00E276B5" w:rsidP="00E27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06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4060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276B5" w:rsidRPr="00623562" w:rsidRDefault="00E276B5" w:rsidP="00E276B5">
      <w:pPr>
        <w:pStyle w:val="a7"/>
        <w:rPr>
          <w:b w:val="0"/>
          <w:sz w:val="24"/>
          <w:szCs w:val="24"/>
        </w:rPr>
      </w:pPr>
    </w:p>
    <w:p w:rsidR="00E276B5" w:rsidRPr="00623562" w:rsidRDefault="00E276B5" w:rsidP="00E276B5">
      <w:pPr>
        <w:pStyle w:val="a7"/>
        <w:jc w:val="left"/>
        <w:rPr>
          <w:b w:val="0"/>
          <w:sz w:val="24"/>
          <w:szCs w:val="24"/>
        </w:rPr>
      </w:pPr>
      <w:r w:rsidRPr="00623562">
        <w:rPr>
          <w:b w:val="0"/>
          <w:sz w:val="24"/>
          <w:szCs w:val="24"/>
        </w:rPr>
        <w:t>______________ 202</w:t>
      </w:r>
      <w:r w:rsidR="00926FCA" w:rsidRPr="00623562">
        <w:rPr>
          <w:b w:val="0"/>
          <w:sz w:val="24"/>
          <w:szCs w:val="24"/>
        </w:rPr>
        <w:t>1</w:t>
      </w:r>
      <w:r w:rsidRPr="00623562">
        <w:rPr>
          <w:b w:val="0"/>
          <w:sz w:val="24"/>
          <w:szCs w:val="24"/>
        </w:rPr>
        <w:t xml:space="preserve"> года                                                                      </w:t>
      </w:r>
      <w:r w:rsidR="00C40608" w:rsidRPr="00623562">
        <w:rPr>
          <w:b w:val="0"/>
          <w:sz w:val="24"/>
          <w:szCs w:val="24"/>
        </w:rPr>
        <w:t xml:space="preserve">           </w:t>
      </w:r>
      <w:r w:rsidRPr="00623562">
        <w:rPr>
          <w:b w:val="0"/>
          <w:sz w:val="24"/>
          <w:szCs w:val="24"/>
        </w:rPr>
        <w:t xml:space="preserve">  № </w:t>
      </w:r>
    </w:p>
    <w:p w:rsidR="00E276B5" w:rsidRPr="00623562" w:rsidRDefault="00E276B5" w:rsidP="00E276B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235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3562">
        <w:rPr>
          <w:rFonts w:ascii="Times New Roman" w:hAnsi="Times New Roman" w:cs="Times New Roman"/>
          <w:sz w:val="24"/>
          <w:szCs w:val="24"/>
        </w:rPr>
        <w:t>Экз.№_____</w:t>
      </w:r>
    </w:p>
    <w:p w:rsidR="00E276B5" w:rsidRPr="00623562" w:rsidRDefault="00E276B5" w:rsidP="00E276B5">
      <w:pPr>
        <w:tabs>
          <w:tab w:val="left" w:pos="7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" w:hAnsi="Times New Roman" w:cs="Times New Roman"/>
          <w:sz w:val="24"/>
          <w:szCs w:val="24"/>
        </w:rPr>
        <w:t>с. Большое Нагаткино</w:t>
      </w:r>
    </w:p>
    <w:p w:rsidR="00E276B5" w:rsidRPr="00723D0C" w:rsidRDefault="00E276B5" w:rsidP="00E276B5">
      <w:pPr>
        <w:tabs>
          <w:tab w:val="left" w:pos="7560"/>
        </w:tabs>
        <w:jc w:val="center"/>
        <w:rPr>
          <w:rFonts w:ascii="Times New Roman" w:hAnsi="Times New Roman" w:cs="Times New Roman"/>
        </w:rPr>
      </w:pPr>
    </w:p>
    <w:p w:rsidR="00E276B5" w:rsidRDefault="00E276B5" w:rsidP="00E276B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42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«Цильнинский </w:t>
      </w:r>
      <w:r w:rsidR="00926FCA">
        <w:rPr>
          <w:rFonts w:ascii="Times New Roman" w:hAnsi="Times New Roman" w:cs="Times New Roman"/>
          <w:b/>
          <w:sz w:val="28"/>
          <w:szCs w:val="28"/>
        </w:rPr>
        <w:t>район» Ульяновской области от 22.09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926FC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26FCA">
        <w:rPr>
          <w:rFonts w:ascii="Times New Roman" w:hAnsi="Times New Roman" w:cs="Times New Roman"/>
          <w:b/>
          <w:sz w:val="28"/>
          <w:szCs w:val="28"/>
        </w:rPr>
        <w:t>542</w:t>
      </w:r>
      <w:r>
        <w:rPr>
          <w:rFonts w:ascii="Times New Roman" w:hAnsi="Times New Roman" w:cs="Times New Roman"/>
          <w:b/>
          <w:sz w:val="28"/>
          <w:szCs w:val="28"/>
        </w:rPr>
        <w:t>-П «Об утверждении муниципальной программы «Управл</w:t>
      </w:r>
      <w:r w:rsidR="00C40608">
        <w:rPr>
          <w:rFonts w:ascii="Times New Roman" w:hAnsi="Times New Roman" w:cs="Times New Roman"/>
          <w:b/>
          <w:sz w:val="28"/>
          <w:szCs w:val="28"/>
        </w:rPr>
        <w:t>ение муниципальными финансами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«Цильнинский район» </w:t>
      </w:r>
    </w:p>
    <w:p w:rsidR="00E276B5" w:rsidRDefault="00E276B5" w:rsidP="00E276B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76B5" w:rsidRDefault="00E276B5" w:rsidP="00E276B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76B5" w:rsidRPr="00D71713" w:rsidRDefault="002F52FC" w:rsidP="00C406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567D">
        <w:rPr>
          <w:rFonts w:ascii="PT Astra Serif" w:hAnsi="PT Astra Serif" w:cs="Times New Roman"/>
          <w:sz w:val="28"/>
          <w:szCs w:val="28"/>
        </w:rPr>
        <w:t>В целях приведения постановлений администрации муниципального образования «Цильнинский район» Ульяновской области в соответствие с бюджетом муниципального образования «Цильнинский район» Ульяновской области на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30567D">
        <w:rPr>
          <w:rFonts w:ascii="PT Astra Serif" w:hAnsi="PT Astra Serif" w:cs="Times New Roman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30567D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3</w:t>
      </w:r>
      <w:r w:rsidR="00410F4A">
        <w:rPr>
          <w:rFonts w:ascii="PT Astra Serif" w:hAnsi="PT Astra Serif" w:cs="Times New Roman"/>
          <w:sz w:val="28"/>
          <w:szCs w:val="28"/>
        </w:rPr>
        <w:t xml:space="preserve"> годов, утверждённых</w:t>
      </w:r>
      <w:r w:rsidRPr="0030567D">
        <w:rPr>
          <w:rFonts w:ascii="PT Astra Serif" w:hAnsi="PT Astra Serif" w:cs="Times New Roman"/>
          <w:sz w:val="28"/>
          <w:szCs w:val="28"/>
        </w:rPr>
        <w:t xml:space="preserve"> решением Совета депутатов муниципального образования «Цильнинский район» Ульяновской области от </w:t>
      </w:r>
      <w:r>
        <w:rPr>
          <w:rFonts w:ascii="PT Astra Serif" w:hAnsi="PT Astra Serif"/>
          <w:sz w:val="28"/>
          <w:szCs w:val="28"/>
        </w:rPr>
        <w:t>09</w:t>
      </w:r>
      <w:r w:rsidRPr="0030567D">
        <w:rPr>
          <w:rFonts w:ascii="PT Astra Serif" w:hAnsi="PT Astra Serif"/>
          <w:sz w:val="28"/>
          <w:szCs w:val="28"/>
        </w:rPr>
        <w:t>.12.20</w:t>
      </w:r>
      <w:r>
        <w:rPr>
          <w:rFonts w:ascii="PT Astra Serif" w:hAnsi="PT Astra Serif"/>
          <w:sz w:val="28"/>
          <w:szCs w:val="28"/>
        </w:rPr>
        <w:t>20</w:t>
      </w:r>
      <w:r w:rsidRPr="0030567D">
        <w:rPr>
          <w:rFonts w:ascii="PT Astra Serif" w:hAnsi="PT Astra Serif"/>
          <w:sz w:val="28"/>
          <w:szCs w:val="28"/>
        </w:rPr>
        <w:t xml:space="preserve">   </w:t>
      </w:r>
      <w:r w:rsidRPr="0030567D">
        <w:rPr>
          <w:rFonts w:ascii="PT Astra Serif" w:hAnsi="PT Astra Serif"/>
          <w:sz w:val="28"/>
          <w:szCs w:val="28"/>
        </w:rPr>
        <w:softHyphen/>
      </w:r>
      <w:r w:rsidRPr="0030567D">
        <w:rPr>
          <w:rFonts w:ascii="PT Astra Serif" w:hAnsi="PT Astra Serif"/>
          <w:sz w:val="28"/>
          <w:szCs w:val="28"/>
        </w:rPr>
        <w:softHyphen/>
      </w:r>
      <w:r w:rsidRPr="0030567D">
        <w:rPr>
          <w:rFonts w:ascii="PT Astra Serif" w:hAnsi="PT Astra Serif"/>
          <w:sz w:val="28"/>
          <w:szCs w:val="28"/>
        </w:rPr>
        <w:softHyphen/>
        <w:t>№ 1</w:t>
      </w:r>
      <w:r>
        <w:rPr>
          <w:rFonts w:ascii="PT Astra Serif" w:hAnsi="PT Astra Serif"/>
          <w:sz w:val="28"/>
          <w:szCs w:val="28"/>
        </w:rPr>
        <w:t>71</w:t>
      </w:r>
      <w:r w:rsidR="00E66581">
        <w:rPr>
          <w:rFonts w:ascii="PT Astra Serif" w:hAnsi="PT Astra Serif"/>
          <w:sz w:val="28"/>
          <w:szCs w:val="28"/>
        </w:rPr>
        <w:t xml:space="preserve"> «О бюджете муниципального образования «Цильнинский район» на 2021 год и на плановый период 2022 и 2023 годов</w:t>
      </w:r>
      <w:proofErr w:type="gramEnd"/>
      <w:r w:rsidR="00E66581">
        <w:rPr>
          <w:rFonts w:ascii="PT Astra Serif" w:hAnsi="PT Astra Serif"/>
          <w:sz w:val="28"/>
          <w:szCs w:val="28"/>
        </w:rPr>
        <w:t>»</w:t>
      </w:r>
      <w:r w:rsidRPr="0030567D">
        <w:rPr>
          <w:rFonts w:ascii="PT Astra Serif" w:hAnsi="PT Astra Serif" w:cs="Times New Roman"/>
          <w:sz w:val="28"/>
          <w:szCs w:val="28"/>
        </w:rPr>
        <w:t>, Правилами разработки, реализации и оценки эффективности муниципальных программ муниципального образования «Цильнинский район» Ульяновской области, а также осуществления контроля за их реализации, утвержд</w:t>
      </w:r>
      <w:r w:rsidR="00410F4A">
        <w:rPr>
          <w:rFonts w:ascii="PT Astra Serif" w:hAnsi="PT Astra Serif" w:cs="Times New Roman"/>
          <w:sz w:val="28"/>
          <w:szCs w:val="28"/>
        </w:rPr>
        <w:t>енных</w:t>
      </w:r>
      <w:r w:rsidRPr="0030567D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муниципального образования «Цильнинский район» Ульяновско</w:t>
      </w:r>
      <w:r>
        <w:rPr>
          <w:rFonts w:ascii="PT Astra Serif" w:hAnsi="PT Astra Serif" w:cs="Times New Roman"/>
          <w:sz w:val="28"/>
          <w:szCs w:val="28"/>
        </w:rPr>
        <w:t xml:space="preserve">й области от 06.10.2020г. </w:t>
      </w:r>
      <w:r w:rsidRPr="0030567D">
        <w:rPr>
          <w:rFonts w:ascii="PT Astra Serif" w:hAnsi="PT Astra Serif" w:cs="Times New Roman"/>
          <w:sz w:val="28"/>
          <w:szCs w:val="28"/>
        </w:rPr>
        <w:t>№ 574-П, администрация муниципального образования «Цильнинский район»</w:t>
      </w:r>
      <w:r w:rsidR="00C40608">
        <w:rPr>
          <w:rFonts w:ascii="Times New Roman" w:hAnsi="Times New Roman" w:cs="Times New Roman"/>
          <w:sz w:val="27"/>
          <w:szCs w:val="27"/>
        </w:rPr>
        <w:t xml:space="preserve"> </w:t>
      </w:r>
      <w:r w:rsidR="00623562">
        <w:rPr>
          <w:rFonts w:ascii="Times New Roman" w:hAnsi="Times New Roman" w:cs="Times New Roman"/>
          <w:sz w:val="27"/>
          <w:szCs w:val="27"/>
        </w:rPr>
        <w:t xml:space="preserve"> Ульяновской области     </w:t>
      </w:r>
      <w:proofErr w:type="gramStart"/>
      <w:r w:rsidR="00E276B5" w:rsidRPr="00332D13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E276B5" w:rsidRPr="00332D13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D71713" w:rsidRPr="009E1C6E" w:rsidRDefault="00D71713" w:rsidP="00D71713">
      <w:pPr>
        <w:tabs>
          <w:tab w:val="left" w:pos="709"/>
        </w:tabs>
        <w:ind w:firstLine="14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E1C6E">
        <w:rPr>
          <w:rFonts w:ascii="PT Astra Serif" w:hAnsi="PT Astra Serif" w:cs="Times New Roman"/>
          <w:sz w:val="27"/>
          <w:szCs w:val="27"/>
        </w:rPr>
        <w:t xml:space="preserve">    1. М</w:t>
      </w:r>
      <w:r w:rsidR="00E276B5" w:rsidRPr="009E1C6E">
        <w:rPr>
          <w:rFonts w:ascii="PT Astra Serif" w:hAnsi="PT Astra Serif" w:cs="Times New Roman"/>
          <w:sz w:val="27"/>
          <w:szCs w:val="27"/>
        </w:rPr>
        <w:t>униципальную программу «Управле</w:t>
      </w:r>
      <w:r w:rsidR="00623562">
        <w:rPr>
          <w:rFonts w:ascii="PT Astra Serif" w:hAnsi="PT Astra Serif" w:cs="Times New Roman"/>
          <w:sz w:val="27"/>
          <w:szCs w:val="27"/>
        </w:rPr>
        <w:t>ние муниципальными финансами  муниципального образования</w:t>
      </w:r>
      <w:r w:rsidR="00E276B5" w:rsidRPr="009E1C6E">
        <w:rPr>
          <w:rFonts w:ascii="PT Astra Serif" w:hAnsi="PT Astra Serif" w:cs="Times New Roman"/>
          <w:sz w:val="27"/>
          <w:szCs w:val="27"/>
        </w:rPr>
        <w:t xml:space="preserve"> «Цильнинский </w:t>
      </w:r>
      <w:r w:rsidR="00926FCA" w:rsidRPr="009E1C6E">
        <w:rPr>
          <w:rFonts w:ascii="PT Astra Serif" w:hAnsi="PT Astra Serif" w:cs="Times New Roman"/>
          <w:sz w:val="27"/>
          <w:szCs w:val="27"/>
        </w:rPr>
        <w:t>район», утвержденную постановлением администрации муниципального образования «Цильнинский район»</w:t>
      </w:r>
      <w:r w:rsidRPr="009E1C6E">
        <w:rPr>
          <w:rFonts w:ascii="PT Astra Serif" w:hAnsi="PT Astra Serif" w:cs="Times New Roman"/>
          <w:sz w:val="27"/>
          <w:szCs w:val="27"/>
        </w:rPr>
        <w:t xml:space="preserve"> Ульяновской области от 22.09.2020  №542-П «Об утверждении муниципальной программы «Управле</w:t>
      </w:r>
      <w:r w:rsidR="00623562">
        <w:rPr>
          <w:rFonts w:ascii="PT Astra Serif" w:hAnsi="PT Astra Serif" w:cs="Times New Roman"/>
          <w:sz w:val="27"/>
          <w:szCs w:val="27"/>
        </w:rPr>
        <w:t xml:space="preserve">ние муниципальными финансами  </w:t>
      </w:r>
      <w:r w:rsidR="00623562">
        <w:rPr>
          <w:rFonts w:ascii="PT Astra Serif" w:hAnsi="PT Astra Serif" w:cs="Times New Roman"/>
          <w:sz w:val="27"/>
          <w:szCs w:val="27"/>
        </w:rPr>
        <w:lastRenderedPageBreak/>
        <w:t>муниципального образования</w:t>
      </w:r>
      <w:r w:rsidRPr="009E1C6E">
        <w:rPr>
          <w:rFonts w:ascii="PT Astra Serif" w:hAnsi="PT Astra Serif" w:cs="Times New Roman"/>
          <w:sz w:val="27"/>
          <w:szCs w:val="27"/>
        </w:rPr>
        <w:t xml:space="preserve"> «Цильнинский район»,</w:t>
      </w:r>
      <w:r w:rsidRPr="009E1C6E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E276B5" w:rsidRPr="00332D13" w:rsidRDefault="00E276B5" w:rsidP="00E276B5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CE1444" w:rsidRPr="00C868C7" w:rsidRDefault="00D71713" w:rsidP="00CE1444">
      <w:pPr>
        <w:tabs>
          <w:tab w:val="left" w:pos="6436"/>
        </w:tabs>
        <w:rPr>
          <w:rFonts w:ascii="PT Astra Serif" w:hAnsi="PT Astra Serif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44">
        <w:rPr>
          <w:sz w:val="28"/>
        </w:rPr>
        <w:t xml:space="preserve">                                            </w:t>
      </w:r>
      <w:r w:rsidR="00623562">
        <w:rPr>
          <w:sz w:val="28"/>
        </w:rPr>
        <w:t xml:space="preserve">                         </w:t>
      </w:r>
    </w:p>
    <w:p w:rsidR="00CE1444" w:rsidRPr="00C868C7" w:rsidRDefault="00CE1444" w:rsidP="00CE1444">
      <w:pPr>
        <w:rPr>
          <w:rFonts w:ascii="PT Astra Serif" w:hAnsi="PT Astra Serif" w:cs="Times New Roman"/>
          <w:sz w:val="28"/>
        </w:rPr>
      </w:pPr>
      <w:r w:rsidRPr="00C868C7">
        <w:rPr>
          <w:rFonts w:ascii="PT Astra Serif" w:hAnsi="PT Astra Serif" w:cs="Times New Roman"/>
          <w:sz w:val="28"/>
        </w:rPr>
        <w:t xml:space="preserve">                                                                                         « </w:t>
      </w:r>
      <w:r w:rsidRPr="00C868C7">
        <w:rPr>
          <w:rFonts w:ascii="PT Astra Serif" w:hAnsi="PT Astra Serif" w:cs="Times New Roman"/>
          <w:caps/>
          <w:sz w:val="28"/>
          <w:szCs w:val="28"/>
        </w:rPr>
        <w:t>Утверждена</w:t>
      </w:r>
    </w:p>
    <w:p w:rsidR="00CE1444" w:rsidRPr="00C868C7" w:rsidRDefault="00CE1444" w:rsidP="00CE1444">
      <w:pPr>
        <w:pStyle w:val="consplusnormal0"/>
        <w:spacing w:before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CE1444" w:rsidRPr="00C868C7" w:rsidRDefault="00CE1444" w:rsidP="00CE1444">
      <w:pPr>
        <w:pStyle w:val="consplusnormal0"/>
        <w:spacing w:before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E1444" w:rsidRPr="00C868C7" w:rsidRDefault="00CE1444" w:rsidP="00CE1444">
      <w:pPr>
        <w:pStyle w:val="consplusnormal0"/>
        <w:spacing w:before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«Цильнинский район» Ульяновской области</w:t>
      </w:r>
    </w:p>
    <w:p w:rsidR="00CE1444" w:rsidRPr="00C868C7" w:rsidRDefault="00CE1444" w:rsidP="00CE1444">
      <w:pPr>
        <w:pStyle w:val="consplusnormal0"/>
        <w:spacing w:before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от 22.09.2020  № 542-П</w:t>
      </w:r>
    </w:p>
    <w:p w:rsidR="00CE1444" w:rsidRPr="00C868C7" w:rsidRDefault="00CE1444" w:rsidP="00CE1444">
      <w:pPr>
        <w:pStyle w:val="consplusnormal0"/>
        <w:spacing w:before="0" w:after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CE1444" w:rsidRPr="00C868C7" w:rsidRDefault="00CE1444" w:rsidP="00CE1444">
      <w:pPr>
        <w:pStyle w:val="consplustitle0"/>
        <w:tabs>
          <w:tab w:val="left" w:pos="0"/>
        </w:tabs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E1444" w:rsidRPr="00C868C7" w:rsidRDefault="00CE1444" w:rsidP="00CE1444">
      <w:pPr>
        <w:pStyle w:val="consplustitle0"/>
        <w:tabs>
          <w:tab w:val="left" w:pos="0"/>
        </w:tabs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МУНИЦИПАЛЬНАЯ ПРОГРАММА</w:t>
      </w:r>
    </w:p>
    <w:p w:rsidR="00CE1444" w:rsidRPr="00C868C7" w:rsidRDefault="00CE1444" w:rsidP="00CE1444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«Управление муниципальными финансами  муниципального образования «Цильнинский район»</w:t>
      </w:r>
    </w:p>
    <w:p w:rsidR="00CE1444" w:rsidRPr="00C868C7" w:rsidRDefault="00CE1444" w:rsidP="00CE1444">
      <w:pPr>
        <w:pStyle w:val="consplusnormal0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1444" w:rsidRPr="00C868C7" w:rsidRDefault="00CE1444" w:rsidP="00CE1444">
      <w:pPr>
        <w:pStyle w:val="consplusnormal0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1444" w:rsidRPr="00C868C7" w:rsidRDefault="00CE1444" w:rsidP="00CE1444">
      <w:pPr>
        <w:pStyle w:val="consplusnormal0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1444" w:rsidRPr="00C868C7" w:rsidRDefault="00CE1444" w:rsidP="00CE1444">
      <w:pPr>
        <w:pStyle w:val="consplusnormal0"/>
        <w:tabs>
          <w:tab w:val="left" w:pos="0"/>
        </w:tabs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Паспорт Программы</w:t>
      </w:r>
    </w:p>
    <w:p w:rsidR="00CE1444" w:rsidRPr="00C868C7" w:rsidRDefault="00CE1444" w:rsidP="00CE1444">
      <w:pPr>
        <w:pStyle w:val="consplusnormal0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6924"/>
      </w:tblGrid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pStyle w:val="ConsPlusNormal"/>
              <w:widowControl/>
              <w:suppressAutoHyphens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Муниципальная программа «Управление муниципальными финансами  муниципального образования «Цильнинский район» (далее - Программа)</w:t>
            </w: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Муниципальный заказчик–координатор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Муниципальное учреждение финансовое управление администрации муниципального образования «Цильнинский район»</w:t>
            </w: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pStyle w:val="consplusnormal0"/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 xml:space="preserve"> отсутствуют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tabs>
                <w:tab w:val="left" w:pos="645"/>
              </w:tabs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pStyle w:val="consplusnormal0"/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 xml:space="preserve"> отсутствуют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Целью муниципальной программы является проведение эффективной муниципальной политики в </w:t>
            </w: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сфере управления финансами, обеспечение долгосрочной сбалансированности, устойчивости бюджета муниципального образования «Цильнинский район» (далее - бюджет) и бюджетов поселений (далее – бюджет поселений).</w:t>
            </w:r>
          </w:p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Для достижения цели муниципальной программы предусмотрено решение следующих задач:</w:t>
            </w:r>
          </w:p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Организация межбюджетных отношений, способствующих обеспечению равных условий для устойчивого исполнения расходных обязательств   бюджетов муниципальных образований Цильнинского района;</w:t>
            </w:r>
          </w:p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финансового управления администрации муниципального образования «Цильнинский район», в том числе по реализации муниципальной программы.</w:t>
            </w:r>
          </w:p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Сокращение дифференциации уровня бюджетной обеспеченности городского и сельских поселений;</w:t>
            </w:r>
          </w:p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уровень достижения целевых индикаторов муниципальной программы.</w:t>
            </w:r>
          </w:p>
        </w:tc>
      </w:tr>
      <w:tr w:rsidR="00CE1444" w:rsidRPr="00C868C7" w:rsidTr="00CE144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2021 - 2025 годы, этапы не выделяются.</w:t>
            </w:r>
          </w:p>
        </w:tc>
      </w:tr>
      <w:tr w:rsidR="00CE1444" w:rsidRPr="00C868C7" w:rsidTr="00CE14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</w:t>
            </w: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221A6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бюджета муниципального образования «Цильнинский район» на финансовое обеспечение муниципальной программы составиляет 86985,45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 w:rsidRPr="00C868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3570B" w:rsidRPr="00C868C7">
              <w:rPr>
                <w:rFonts w:ascii="PT Astra Serif" w:hAnsi="PT Astra Serif"/>
                <w:sz w:val="28"/>
                <w:szCs w:val="28"/>
              </w:rPr>
              <w:t xml:space="preserve"> по годам: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2021 год – 20383,95 тыс. рублей;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1701D2" w:rsidRPr="00C868C7">
              <w:rPr>
                <w:rFonts w:ascii="PT Astra Serif" w:hAnsi="PT Astra Serif"/>
                <w:sz w:val="28"/>
                <w:szCs w:val="28"/>
              </w:rPr>
              <w:t>16377,9</w:t>
            </w:r>
            <w:r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 xml:space="preserve">2023 год – 16741,2 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lastRenderedPageBreak/>
              <w:t>2024 год -  16741,2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2025 год – 16741,2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13570B" w:rsidRPr="00C868C7" w:rsidRDefault="0013570B" w:rsidP="0013570B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38365,25 тыс. рублей - за счет бюджетных ассигнований бюджета муниципального образования «Цильнинский район», в том числе по годам:</w:t>
            </w:r>
          </w:p>
          <w:p w:rsidR="00CE1444" w:rsidRPr="00C868C7" w:rsidRDefault="00B02DC9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2021 год – 11013,65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</w:t>
            </w:r>
            <w:r w:rsidR="00221A62" w:rsidRPr="00C868C7">
              <w:rPr>
                <w:rFonts w:ascii="PT Astra Serif" w:hAnsi="PT Astra Serif"/>
                <w:sz w:val="28"/>
                <w:szCs w:val="28"/>
              </w:rPr>
              <w:t>2 год – 6837,9</w:t>
            </w:r>
            <w:r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221A6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2023 год – 6837,9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221A6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2024 год -  6837,9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221A6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2025 год – 6837,9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  <w:p w:rsidR="0013570B" w:rsidRPr="00C868C7" w:rsidRDefault="0013570B" w:rsidP="0013570B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46514,2 тыс. рублей - за счет  бюджетных ассигнований бюджета муниципального образования «Цильнинский район» Ульяновской области, источником которых являются субсидии из областного бюджета Ульяновской области (с учетом межбюджетных трансфертов поселениям Цильнинского района), в том числе по годам: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2021 год – 8949,1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CE1444" w:rsidRPr="00C868C7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CE1444" w:rsidRPr="00C868C7">
              <w:rPr>
                <w:rFonts w:ascii="PT Astra Serif" w:hAnsi="PT Astra Serif"/>
                <w:sz w:val="28"/>
                <w:szCs w:val="28"/>
              </w:rPr>
              <w:t>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2022 год – 9118,8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2023 год – 9482,1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2024 год -  9482,1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E1444" w:rsidRPr="00C868C7" w:rsidRDefault="001701D2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2025 год – 9482,1</w:t>
            </w:r>
            <w:r w:rsidR="00CE1444" w:rsidRPr="00C868C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  <w:p w:rsidR="0013570B" w:rsidRPr="00C868C7" w:rsidRDefault="0013570B" w:rsidP="0013570B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2106,0 тыс. рублей  - за счет бюджетных ассигнований  бюджета муниципального образования «Цильнинский район», источником которых является бюджеты поселений, в том числе по годам: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2021 год – 421,2 тыс</w:t>
            </w:r>
            <w:proofErr w:type="gramStart"/>
            <w:r w:rsidRPr="00C868C7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C868C7">
              <w:rPr>
                <w:rFonts w:ascii="PT Astra Serif" w:hAnsi="PT Astra Serif"/>
                <w:sz w:val="28"/>
                <w:szCs w:val="28"/>
              </w:rPr>
              <w:t>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2022 год – 421,2 тыс</w:t>
            </w:r>
            <w:proofErr w:type="gramStart"/>
            <w:r w:rsidRPr="00C868C7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C868C7">
              <w:rPr>
                <w:rFonts w:ascii="PT Astra Serif" w:hAnsi="PT Astra Serif"/>
                <w:sz w:val="28"/>
                <w:szCs w:val="28"/>
              </w:rPr>
              <w:t>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2023 год – 421,2 тыс. рублей;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2024 год -  421,2 тыс. рублей;</w:t>
            </w:r>
          </w:p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2025 год – 421,2 тыс. рублей</w:t>
            </w:r>
          </w:p>
          <w:p w:rsidR="00CE1444" w:rsidRPr="00C868C7" w:rsidRDefault="00CE1444" w:rsidP="00CE14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E1444" w:rsidRPr="00C868C7" w:rsidTr="00CE14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CE1444">
            <w:pPr>
              <w:spacing w:before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увеличение темпов роста бюджетной обеспеченности городского и сельских поселений: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2021 году - на 0,5%;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2022 году - на 0,5%;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2023 году - на 0,5%;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2024 году - на 0,5%;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2025 году - на 0,5%;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объём просроченной кредиторской задолженности  по выплате заработной платы перед работниками бюджетной сферы, равный нулю: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2021 году – 0,0 тыс. рублей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2022 году – 0,0 тыс. рублей;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2023 году – 0,0 тыс. рублей;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2024 году – 0,0 тыс. рублей;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2025 году – 0,0 тыс. рублей;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выполнение целевых индикаторов муниципальной программы: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2021 году - не менее 80%;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2022 году - не менее 80%;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2023 году - не менее 80%;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2024 году - не менее 80%;</w:t>
            </w:r>
          </w:p>
          <w:p w:rsidR="00CE1444" w:rsidRPr="00C868C7" w:rsidRDefault="00CE1444" w:rsidP="0013570B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в 2025 году - не менее 80%.</w:t>
            </w:r>
          </w:p>
        </w:tc>
      </w:tr>
    </w:tbl>
    <w:p w:rsidR="00CE1444" w:rsidRPr="00C868C7" w:rsidRDefault="00CE1444" w:rsidP="00CE1444">
      <w:pPr>
        <w:jc w:val="center"/>
        <w:rPr>
          <w:rFonts w:ascii="PT Astra Serif" w:hAnsi="PT Astra Serif" w:cs="Times New Roman"/>
          <w:sz w:val="28"/>
        </w:rPr>
      </w:pPr>
    </w:p>
    <w:p w:rsidR="00CE1444" w:rsidRPr="00C868C7" w:rsidRDefault="00D975AC" w:rsidP="00D975AC">
      <w:pPr>
        <w:pStyle w:val="a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68C7">
        <w:rPr>
          <w:rFonts w:ascii="PT Astra Serif" w:hAnsi="PT Astra Serif" w:cs="Times New Roman"/>
          <w:b/>
          <w:sz w:val="28"/>
          <w:szCs w:val="28"/>
        </w:rPr>
        <w:t>1. Введение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3570B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Современное состояние системы управления муниципальными финансами муниципального образования «Цильнинский район»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бюджета муниципального образования «Цильнинский район».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</w:t>
      </w:r>
      <w:r w:rsidR="00CE1444" w:rsidRPr="00C868C7">
        <w:rPr>
          <w:rFonts w:ascii="PT Astra Serif" w:hAnsi="PT Astra Serif" w:cs="Times New Roman"/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муниципального образования «Цильнинский район».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 xml:space="preserve">В результате реализации бюджетных реформ в муниципальном образовании «Цильнинский район» создана вся необходимая нормативная правовая база для поэтапного внедрения инструментов бюджетирования, ориентированного на результат, в том числе по переходу на программно-целевой метод составления бюджета муниципального образования «Цильнинский район». 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proofErr w:type="gramStart"/>
      <w:r w:rsidR="00CE1444" w:rsidRPr="00C868C7">
        <w:rPr>
          <w:rFonts w:ascii="PT Astra Serif" w:hAnsi="PT Astra Serif" w:cs="Times New Roman"/>
          <w:sz w:val="28"/>
          <w:szCs w:val="28"/>
        </w:rPr>
        <w:t>Благодаря переходу от составления бюджета муниципального образования «Цильнинский район» на очередной финансовый год к составлению бюджета муниципального образования  «Цильнинский район» на очередной финансовый год и на плановый период начиная с 2021 года обеспечивается преемственность и предсказуемость бюджетной политики, повышение устойчивости бюджета муниципального образования  «Цильнинский район» и бюджетов поселений Цильнинского района при различных сценариях социально-экономического развития Цильнинского района, обоснованность планирования расходов</w:t>
      </w:r>
      <w:proofErr w:type="gramEnd"/>
      <w:r w:rsidR="00CE1444" w:rsidRPr="00C868C7">
        <w:rPr>
          <w:rFonts w:ascii="PT Astra Serif" w:hAnsi="PT Astra Serif" w:cs="Times New Roman"/>
          <w:sz w:val="28"/>
          <w:szCs w:val="28"/>
        </w:rPr>
        <w:t xml:space="preserve"> бюджета муниципального образования  «Цильнинский район».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 xml:space="preserve">В целях выполнения бюджетных обязательств финансовое управление администрации муниципального образования  «Цильнинский район» </w:t>
      </w:r>
      <w:r w:rsidR="00CE1444" w:rsidRPr="00C868C7">
        <w:rPr>
          <w:rFonts w:ascii="PT Astra Serif" w:hAnsi="PT Astra Serif" w:cs="Times New Roman"/>
          <w:sz w:val="28"/>
          <w:szCs w:val="28"/>
        </w:rPr>
        <w:lastRenderedPageBreak/>
        <w:t>постоянно контролирует ход исполнения бюджета муниципального образования  «Цильнинский район», что гарантирует стабильное финансовое обеспечение первоочередных расходов бюджета муниципального образования  «Цильнинский район», своевременное и полное выполнение принятых обязательств.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</w:t>
      </w:r>
      <w:proofErr w:type="gramStart"/>
      <w:r w:rsidR="00CE1444" w:rsidRPr="00C868C7">
        <w:rPr>
          <w:rFonts w:ascii="PT Astra Serif" w:hAnsi="PT Astra Serif" w:cs="Times New Roman"/>
          <w:sz w:val="28"/>
          <w:szCs w:val="28"/>
        </w:rPr>
        <w:t xml:space="preserve">В настоящее время продолжается работа по координации действий органов местного самоуправления муниципального образования  «Цильнинский район» с налоговыми органами, а также с главными администраторами неналоговых доходов бюджета муниципального образования «Цильнинский район» для улучшения качества налогового администрирования,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="00CE1444" w:rsidRPr="00C868C7">
          <w:rPr>
            <w:rFonts w:ascii="PT Astra Serif" w:hAnsi="PT Astra Serif" w:cs="Times New Roman"/>
            <w:color w:val="0000FF"/>
            <w:sz w:val="28"/>
            <w:szCs w:val="28"/>
          </w:rPr>
          <w:t>кодексом</w:t>
        </w:r>
      </w:hyperlink>
      <w:r w:rsidR="00CE1444" w:rsidRPr="00C868C7">
        <w:rPr>
          <w:rFonts w:ascii="PT Astra Serif" w:hAnsi="PT Astra Serif" w:cs="Times New Roman"/>
          <w:sz w:val="28"/>
          <w:szCs w:val="28"/>
        </w:rPr>
        <w:t xml:space="preserve"> Российской Федерации, для не</w:t>
      </w:r>
      <w:proofErr w:type="gramEnd"/>
      <w:r w:rsidR="00CE1444" w:rsidRPr="00C868C7">
        <w:rPr>
          <w:rFonts w:ascii="PT Astra Serif" w:hAnsi="PT Astra Serif" w:cs="Times New Roman"/>
          <w:sz w:val="28"/>
          <w:szCs w:val="28"/>
        </w:rPr>
        <w:t xml:space="preserve"> снижения ее объема.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В то же время, несмотря на проведенную работу по реформированию бюджета муниципального образования  «Цильнинский район» и поселений Цильнинского района, сохраняется ряд недостатков и нерешенных проблем в сфере управления муниципальными  финансами, снижающих эффективность бюджетного процесса и деятельность органов местного самоуправления муниципального образования  «Цильнинский район» по реализации своих полномочий: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значительный уровень дифференциации бюджетной обеспеченности поселений;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существенная дефицитность бюджетов поселений.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В целях системного и последовательного достижения цели и эффективной реализации поставленных задач разработана настоящая муниципальная программа.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</w:t>
      </w:r>
      <w:r w:rsidR="00CE1444" w:rsidRPr="00C868C7">
        <w:rPr>
          <w:rFonts w:ascii="PT Astra Serif" w:hAnsi="PT Astra Serif" w:cs="Times New Roman"/>
          <w:sz w:val="28"/>
          <w:szCs w:val="28"/>
        </w:rPr>
        <w:t>Реализация муниципальной программы позволит решать перечисленные проблемы с использованием инструментов межбюджетных отношений.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</w:t>
      </w:r>
      <w:r w:rsidR="00CE1444" w:rsidRPr="00C868C7">
        <w:rPr>
          <w:rFonts w:ascii="PT Astra Serif" w:hAnsi="PT Astra Serif" w:cs="Times New Roman"/>
          <w:sz w:val="28"/>
          <w:szCs w:val="28"/>
        </w:rPr>
        <w:t>Сбалансированность бюджетов поселений Цильнинского района является важным условием осуществления полномочий органов местного самоуправления по решению вопросов местного значения.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Действующая в муниципальном образовании  «Цильнинский район» система межбюджетного регулирования позволяет каждому поселению  Цильнинского района независимо от объема налоговых и неналоговых доходов бюджета оказывать определенный набор муниципальных услуг и обеспечивать деятельность органов местного самоуправления.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Постоянно растущий уровень жизни приводит к спросу со стороны населения на повышение качества получаемых муниципальных услуг. В условиях ограниченности финансовых ресурсов и незначительного экономического роста повышение качества предоставляемых муниципальных услуг может быть осуществлено посредством смещения акцента в распределении межбюджетных трансфертов из бюджета муниципального образования «Цильнинский район» на выравнивание бюджетной обеспеченности.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lastRenderedPageBreak/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>Распределение дотаций на выравнивание бюджетной обеспеченности  поселений Цильнинского района осуществляется с учётом требований бюджетного законодательства, в соответствии с методикой, утвержденной решением Совета депутатов муниципального образования «Цильнинский район» от 06.11.2014 № 144 «Об утверждении Положения «О межбюджетных отношениях в МО «Цильнинский район» Ульяновской области».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Неравномерность распределения налоговой базы, различия в затратах на предоставление муниципальных услуг обусловливает существенные диспропорции в бюджетной обеспеченности поселений Цильнинского района. Применяемая методика распределения дотаций на выравнивание уровня бюджетной обеспеченности в муниципальном образовании  «Цильнинский район» позволяет сократить разрыв между наиболее и наименее обеспеченными поселениями Цильнинского района.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Распределение межбюджетных трансфертов, направленных на выравнивание бюджетной обеспеченности, мотивирует поселения Цильнинского района к эффективному расходованию бюджетных средств и развитию налогооблагаемой базы.</w:t>
      </w: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Для обеспечения полного и эффективного использования полномочий органов местного самоуправления необходимо продолжить работу по совершенствованию механизмов предоставления межбюджетных трансфертов из бюджета муниципального образования  «Цильнинский район».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CE1444" w:rsidRPr="00C868C7" w:rsidRDefault="00D975AC" w:rsidP="0013570B">
      <w:pPr>
        <w:pStyle w:val="a8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Par173"/>
      <w:bookmarkStart w:id="1" w:name="Par183"/>
      <w:bookmarkStart w:id="2" w:name="Par225"/>
      <w:bookmarkEnd w:id="0"/>
      <w:bookmarkEnd w:id="1"/>
      <w:bookmarkEnd w:id="2"/>
      <w:r w:rsidRPr="00C868C7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868C7" w:rsidRPr="00C868C7">
        <w:rPr>
          <w:rFonts w:ascii="PT Astra Serif" w:hAnsi="PT Astra Serif" w:cs="Times New Roman"/>
          <w:b/>
          <w:sz w:val="28"/>
          <w:szCs w:val="28"/>
        </w:rPr>
        <w:t>2</w:t>
      </w:r>
      <w:r w:rsidR="00CE1444" w:rsidRPr="00C868C7">
        <w:rPr>
          <w:rFonts w:ascii="PT Astra Serif" w:hAnsi="PT Astra Serif" w:cs="Times New Roman"/>
          <w:b/>
          <w:sz w:val="28"/>
          <w:szCs w:val="28"/>
        </w:rPr>
        <w:t xml:space="preserve">. Организация управления </w:t>
      </w:r>
      <w:r w:rsidR="00C868C7" w:rsidRPr="00C868C7">
        <w:rPr>
          <w:rFonts w:ascii="PT Astra Serif" w:hAnsi="PT Astra Serif" w:cs="Times New Roman"/>
          <w:b/>
          <w:sz w:val="28"/>
          <w:szCs w:val="28"/>
        </w:rPr>
        <w:t>реализацией муниципальной программы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CE1444" w:rsidRPr="00C868C7" w:rsidRDefault="00C868C7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Муниципальным  заказчиком муниципальной программы является  муниципальное учреждение финансовое управление администрации муниципального образования  «Цильнинский район».</w:t>
      </w:r>
    </w:p>
    <w:p w:rsidR="00CE1444" w:rsidRPr="00C868C7" w:rsidRDefault="00C868C7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 xml:space="preserve">Общее управление и </w:t>
      </w:r>
      <w:proofErr w:type="gramStart"/>
      <w:r w:rsidR="00CE1444" w:rsidRPr="00C868C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CE1444" w:rsidRPr="00C868C7">
        <w:rPr>
          <w:rFonts w:ascii="PT Astra Serif" w:hAnsi="PT Astra Serif" w:cs="Times New Roman"/>
          <w:sz w:val="28"/>
          <w:szCs w:val="28"/>
        </w:rPr>
        <w:t xml:space="preserve"> реализацией программных мероприятий осуществляет  муниципальное учреждение финансовое управление администрации муниципального образования  «Цильнинский район».</w:t>
      </w:r>
    </w:p>
    <w:p w:rsidR="00CE1444" w:rsidRPr="00C868C7" w:rsidRDefault="00C868C7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Муниципальный заказчик муниципальной программы несет ответственность за своевременное выполнение мероприятий муниципальной программы и целевое, эффективное и правомерное использование бюджетных ассигнований на финансовое обеспечение реализации муниципальной программы.</w:t>
      </w:r>
    </w:p>
    <w:p w:rsidR="00CE1444" w:rsidRPr="00C868C7" w:rsidRDefault="00CE1444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</w:t>
      </w:r>
      <w:r w:rsidR="00C868C7"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Pr="00C868C7">
        <w:rPr>
          <w:rFonts w:ascii="PT Astra Serif" w:hAnsi="PT Astra Serif" w:cs="Times New Roman"/>
          <w:sz w:val="28"/>
          <w:szCs w:val="28"/>
        </w:rPr>
        <w:t>Муниципальное учреждение финансовое управление администрации муниципального образования  «Цильнинский район» готовит и направляет отчеты (ежеквартальный и годовой) о ходе реализации муниципальной программы в управление экономического  и стратегического развития администрации муниципального образования  «Цильнинский район».</w:t>
      </w:r>
    </w:p>
    <w:p w:rsidR="00CE1444" w:rsidRPr="00C868C7" w:rsidRDefault="00C868C7" w:rsidP="0013570B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 </w:t>
      </w:r>
      <w:r w:rsidR="00CE1444" w:rsidRPr="00C868C7">
        <w:rPr>
          <w:rFonts w:ascii="PT Astra Serif" w:hAnsi="PT Astra Serif" w:cs="Times New Roman"/>
          <w:sz w:val="28"/>
          <w:szCs w:val="28"/>
        </w:rPr>
        <w:t xml:space="preserve">Годовые отчеты о ходе реализации и оценке эффективности реализации муниципальной программы подлежат размещению на официальном сайте </w:t>
      </w:r>
      <w:r w:rsidR="00CE1444" w:rsidRPr="00C868C7">
        <w:rPr>
          <w:rFonts w:ascii="PT Astra Serif" w:hAnsi="PT Astra Serif" w:cs="Times New Roman"/>
          <w:sz w:val="28"/>
          <w:szCs w:val="28"/>
        </w:rPr>
        <w:lastRenderedPageBreak/>
        <w:t xml:space="preserve">администрации муниципального образования  «Цильнинский район» в информационно-телекоммуникационной сети «Интернет». </w:t>
      </w:r>
    </w:p>
    <w:p w:rsidR="00CE1444" w:rsidRPr="0013570B" w:rsidRDefault="00C868C7" w:rsidP="001357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 xml:space="preserve">      </w:t>
      </w:r>
      <w:r w:rsidR="00CE1444" w:rsidRPr="00C868C7">
        <w:rPr>
          <w:rFonts w:ascii="PT Astra Serif" w:hAnsi="PT Astra Serif" w:cs="Times New Roman"/>
          <w:sz w:val="28"/>
          <w:szCs w:val="28"/>
        </w:rPr>
        <w:t>Досрочное прекращение реализации муниципальной программы в целом осуществляется по решению администрации муниципального образования  «Цильнинский район» при выявлении отрицательных результатов выполнения муниципальной программы в части эффективности реализуемых мероприятий</w:t>
      </w:r>
      <w:r w:rsidR="00CE1444" w:rsidRPr="0013570B">
        <w:rPr>
          <w:rFonts w:ascii="Times New Roman" w:hAnsi="Times New Roman" w:cs="Times New Roman"/>
          <w:sz w:val="28"/>
          <w:szCs w:val="28"/>
        </w:rPr>
        <w:t>.</w:t>
      </w:r>
    </w:p>
    <w:p w:rsidR="00CE1444" w:rsidRPr="0013570B" w:rsidRDefault="00CE1444" w:rsidP="001357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1444" w:rsidRPr="0013570B" w:rsidRDefault="00CE1444" w:rsidP="001357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1444" w:rsidRPr="0013570B" w:rsidRDefault="00CE1444" w:rsidP="00C868C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>____________________</w:t>
      </w:r>
    </w:p>
    <w:p w:rsidR="00CE1444" w:rsidRPr="00CE1444" w:rsidRDefault="00CE1444" w:rsidP="001357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135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1357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9"/>
      <w:bookmarkEnd w:id="3"/>
    </w:p>
    <w:p w:rsidR="00CE1444" w:rsidRPr="00CE1444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1444" w:rsidRPr="00CE1444" w:rsidRDefault="00CE1444" w:rsidP="00CE1444">
      <w:pPr>
        <w:rPr>
          <w:rFonts w:ascii="Times New Roman" w:hAnsi="Times New Roman" w:cs="Times New Roman"/>
          <w:sz w:val="28"/>
          <w:szCs w:val="28"/>
        </w:rPr>
      </w:pPr>
      <w:bookmarkStart w:id="4" w:name="Par674"/>
      <w:bookmarkEnd w:id="4"/>
      <w:r w:rsidRPr="00CE1444">
        <w:rPr>
          <w:rFonts w:ascii="Times New Roman" w:hAnsi="Times New Roman" w:cs="Times New Roman"/>
          <w:sz w:val="28"/>
          <w:szCs w:val="28"/>
        </w:rPr>
        <w:br w:type="page"/>
      </w:r>
    </w:p>
    <w:p w:rsidR="00CE1444" w:rsidRPr="00C868C7" w:rsidRDefault="00CE1444" w:rsidP="00CE1444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C868C7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CE1444" w:rsidRPr="00C868C7" w:rsidRDefault="00CE1444" w:rsidP="00CE144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8"/>
          <w:szCs w:val="28"/>
        </w:rPr>
      </w:pPr>
      <w:r w:rsidRPr="00C868C7">
        <w:rPr>
          <w:rFonts w:ascii="PT Astra Serif" w:hAnsi="PT Astra Serif" w:cs="Times New Roman"/>
          <w:sz w:val="28"/>
          <w:szCs w:val="28"/>
        </w:rPr>
        <w:t>к муниципальной программе</w:t>
      </w:r>
    </w:p>
    <w:p w:rsidR="00CE1444" w:rsidRPr="00C868C7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</w:p>
    <w:p w:rsidR="00CE1444" w:rsidRPr="00C868C7" w:rsidRDefault="00CE1444" w:rsidP="00CE144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5" w:name="Par677"/>
      <w:bookmarkEnd w:id="5"/>
      <w:r w:rsidRPr="00C868C7">
        <w:rPr>
          <w:rFonts w:ascii="PT Astra Serif" w:hAnsi="PT Astra Serif" w:cs="Times New Roman"/>
          <w:b/>
          <w:bCs/>
          <w:sz w:val="28"/>
          <w:szCs w:val="28"/>
        </w:rPr>
        <w:t xml:space="preserve">Перечень целевых индикаторов муниципальной программы «Управление муниципальными финансами </w:t>
      </w:r>
      <w:r w:rsidRPr="00C868C7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  <w:r w:rsidRPr="00C868C7">
        <w:rPr>
          <w:rFonts w:ascii="PT Astra Serif" w:hAnsi="PT Astra Serif" w:cs="Times New Roman"/>
          <w:b/>
          <w:bCs/>
          <w:sz w:val="28"/>
          <w:szCs w:val="28"/>
        </w:rPr>
        <w:t xml:space="preserve">  «Цильнинский район» </w:t>
      </w:r>
    </w:p>
    <w:p w:rsidR="00CE1444" w:rsidRPr="00C868C7" w:rsidRDefault="00CE1444" w:rsidP="00CE144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W w:w="98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80"/>
        <w:gridCol w:w="1417"/>
        <w:gridCol w:w="1011"/>
        <w:gridCol w:w="1011"/>
        <w:gridCol w:w="1010"/>
        <w:gridCol w:w="1011"/>
        <w:gridCol w:w="1011"/>
      </w:tblGrid>
      <w:tr w:rsidR="00CE1444" w:rsidRPr="00C868C7" w:rsidTr="00CE144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 xml:space="preserve">N </w:t>
            </w:r>
            <w:proofErr w:type="gramStart"/>
            <w:r w:rsidRPr="00C868C7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C868C7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Базовое значение целевого индикатора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Значение целевого индикатора муниципальной программы по годам</w:t>
            </w:r>
          </w:p>
        </w:tc>
      </w:tr>
      <w:tr w:rsidR="00CE1444" w:rsidRPr="00C868C7" w:rsidTr="00CE144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2025</w:t>
            </w:r>
          </w:p>
        </w:tc>
      </w:tr>
      <w:tr w:rsidR="00CE1444" w:rsidRPr="00C868C7" w:rsidTr="00CE14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CE1444" w:rsidRPr="00C868C7" w:rsidTr="00CE14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6" w:name="Par699"/>
            <w:bookmarkStart w:id="7" w:name="Par716"/>
            <w:bookmarkEnd w:id="6"/>
            <w:bookmarkEnd w:id="7"/>
          </w:p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pStyle w:val="consplusnormal0"/>
              <w:tabs>
                <w:tab w:val="left" w:pos="0"/>
              </w:tabs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C868C7">
              <w:rPr>
                <w:rFonts w:ascii="PT Astra Serif" w:hAnsi="PT Astra Serif"/>
                <w:sz w:val="28"/>
                <w:szCs w:val="28"/>
              </w:rPr>
              <w:t>Сокращение дифференциации уровня бюджетной обеспеченности городского и сельских поселений</w:t>
            </w:r>
          </w:p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</w:tr>
      <w:tr w:rsidR="00CE1444" w:rsidRPr="00C868C7" w:rsidTr="00CE14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snapToGrid w:val="0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Уровень достижения целевых индикаторов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snapToGrid w:val="0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snapToGrid w:val="0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  <w:highlight w:val="yellow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Не  менее 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snapToGrid w:val="0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  <w:highlight w:val="yellow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Не  менее 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Не менее 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Не менее 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868C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Не менее 80</w:t>
            </w:r>
          </w:p>
        </w:tc>
      </w:tr>
    </w:tbl>
    <w:p w:rsidR="00CE1444" w:rsidRPr="0013570B" w:rsidRDefault="00CE1444" w:rsidP="00CE14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444" w:rsidRPr="0013570B" w:rsidSect="00CE1444">
          <w:pgSz w:w="11905" w:h="16838"/>
          <w:pgMar w:top="1134" w:right="851" w:bottom="1134" w:left="1701" w:header="720" w:footer="720" w:gutter="0"/>
          <w:cols w:space="720"/>
          <w:noEndnote/>
          <w:docGrid w:linePitch="272"/>
        </w:sectPr>
      </w:pPr>
      <w:bookmarkStart w:id="8" w:name="Par733"/>
      <w:bookmarkEnd w:id="8"/>
    </w:p>
    <w:tbl>
      <w:tblPr>
        <w:tblpPr w:leftFromText="180" w:rightFromText="180" w:vertAnchor="page" w:horzAnchor="margin" w:tblpY="3511"/>
        <w:tblW w:w="492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7"/>
        <w:gridCol w:w="120"/>
        <w:gridCol w:w="1188"/>
        <w:gridCol w:w="120"/>
        <w:gridCol w:w="1251"/>
        <w:gridCol w:w="1156"/>
        <w:gridCol w:w="859"/>
        <w:gridCol w:w="859"/>
        <w:gridCol w:w="859"/>
        <w:gridCol w:w="859"/>
        <w:gridCol w:w="859"/>
        <w:gridCol w:w="852"/>
      </w:tblGrid>
      <w:tr w:rsidR="00CE1444" w:rsidRPr="00C868C7" w:rsidTr="00CE1444">
        <w:trPr>
          <w:trHeight w:val="50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bookmarkStart w:id="9" w:name="Par747"/>
            <w:bookmarkEnd w:id="9"/>
            <w:r w:rsidRPr="00C868C7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C868C7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Pr="00C868C7">
              <w:rPr>
                <w:rFonts w:ascii="PT Astra Serif" w:hAnsi="PT Astra Serif" w:cs="Times New Roman"/>
                <w:sz w:val="18"/>
                <w:szCs w:val="18"/>
              </w:rPr>
              <w:t>/п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CE1444" w:rsidRPr="00C868C7" w:rsidTr="00CE1444">
        <w:trPr>
          <w:trHeight w:val="25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</w:tr>
      <w:tr w:rsidR="00CE1444" w:rsidRPr="00C868C7" w:rsidTr="00CE1444">
        <w:trPr>
          <w:trHeight w:val="2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</w:tr>
      <w:tr w:rsidR="00CE1444" w:rsidRPr="00C868C7" w:rsidTr="00CE1444">
        <w:trPr>
          <w:trHeight w:val="19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Основное мероприятие «Выравнивание бюджетной обеспеченности поселений Цильнинского района»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CE1444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ind w:left="-81" w:firstLine="81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67497,975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13945,855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13115,555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444" w:rsidRPr="00C868C7" w:rsidRDefault="0045344B" w:rsidP="00CE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</w:tr>
      <w:tr w:rsidR="0045344B" w:rsidRPr="00C868C7" w:rsidTr="00CE1444">
        <w:trPr>
          <w:trHeight w:val="220"/>
        </w:trPr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Итого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67497,975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13945,855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13115,555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7"/>
                <w:szCs w:val="17"/>
              </w:rPr>
            </w:pPr>
            <w:r w:rsidRPr="00C868C7">
              <w:rPr>
                <w:rFonts w:ascii="PT Astra Serif" w:hAnsi="PT Astra Serif" w:cs="Times New Roman"/>
                <w:sz w:val="17"/>
                <w:szCs w:val="17"/>
              </w:rPr>
              <w:t>13478,855</w:t>
            </w:r>
          </w:p>
        </w:tc>
      </w:tr>
      <w:tr w:rsidR="0045344B" w:rsidRPr="00C868C7" w:rsidTr="00CE1444">
        <w:trPr>
          <w:trHeight w:val="456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Основное мероприятие «Обеспечение выполнения функций финансового управления администрации МО «Цильнинский район»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Бюджет МО «Цильнинский район»</w:t>
            </w:r>
          </w:p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19487,475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6438,095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</w:tr>
      <w:tr w:rsidR="0045344B" w:rsidRPr="00C868C7" w:rsidTr="00CE1444">
        <w:trPr>
          <w:trHeight w:val="216"/>
        </w:trPr>
        <w:tc>
          <w:tcPr>
            <w:tcW w:w="16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Итого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19487,475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6438,095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3262,345</w:t>
            </w:r>
          </w:p>
        </w:tc>
      </w:tr>
      <w:tr w:rsidR="0045344B" w:rsidRPr="00C868C7" w:rsidTr="00CE1444">
        <w:trPr>
          <w:trHeight w:val="367"/>
        </w:trPr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86985,45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20383,95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16377,90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16741,2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16741,2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4B" w:rsidRPr="00C868C7" w:rsidRDefault="0045344B" w:rsidP="0045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868C7">
              <w:rPr>
                <w:rFonts w:ascii="PT Astra Serif" w:hAnsi="PT Astra Serif" w:cs="Times New Roman"/>
                <w:sz w:val="18"/>
                <w:szCs w:val="18"/>
              </w:rPr>
              <w:t>16741,2</w:t>
            </w:r>
          </w:p>
        </w:tc>
      </w:tr>
    </w:tbl>
    <w:p w:rsidR="00CE1444" w:rsidRPr="00C868C7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right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ПРИЛОЖЕНИЕ № 2</w:t>
      </w:r>
    </w:p>
    <w:p w:rsidR="00CE1444" w:rsidRPr="00C868C7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right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к муниципальной  программе</w:t>
      </w:r>
    </w:p>
    <w:p w:rsidR="00CE1444" w:rsidRPr="00C868C7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  <w:r w:rsidRPr="00C868C7">
        <w:rPr>
          <w:rFonts w:ascii="PT Astra Serif" w:hAnsi="PT Astra Serif"/>
          <w:b/>
          <w:sz w:val="28"/>
          <w:szCs w:val="28"/>
        </w:rPr>
        <w:t>СИСТЕМА</w:t>
      </w:r>
    </w:p>
    <w:p w:rsidR="00CE1444" w:rsidRPr="00C868C7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  <w:r w:rsidRPr="00C868C7">
        <w:rPr>
          <w:rFonts w:ascii="PT Astra Serif" w:hAnsi="PT Astra Serif"/>
          <w:b/>
          <w:sz w:val="28"/>
          <w:szCs w:val="28"/>
        </w:rPr>
        <w:t>мероприятий муниципальной программы «Управление муниципальными финансами муниципального образования «Цильнинский район»</w:t>
      </w:r>
    </w:p>
    <w:p w:rsidR="00CE1444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right"/>
        <w:rPr>
          <w:sz w:val="28"/>
          <w:szCs w:val="28"/>
        </w:rPr>
      </w:pPr>
    </w:p>
    <w:p w:rsidR="00CE1444" w:rsidRDefault="00CE1444" w:rsidP="00CE1444">
      <w:pPr>
        <w:pStyle w:val="consplusnormal0"/>
        <w:tabs>
          <w:tab w:val="left" w:pos="0"/>
        </w:tabs>
        <w:snapToGrid w:val="0"/>
        <w:spacing w:before="0" w:after="0"/>
        <w:jc w:val="right"/>
        <w:rPr>
          <w:sz w:val="28"/>
          <w:szCs w:val="28"/>
        </w:rPr>
      </w:pPr>
    </w:p>
    <w:p w:rsidR="00CE1444" w:rsidRPr="00C868C7" w:rsidRDefault="00C868C7" w:rsidP="00CE144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868C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«Цильнинские Новости»</w:t>
      </w:r>
      <w:proofErr w:type="gramStart"/>
      <w:r w:rsidRPr="00C868C7">
        <w:rPr>
          <w:rFonts w:ascii="PT Astra Serif" w:hAnsi="PT Astra Serif"/>
          <w:sz w:val="28"/>
          <w:szCs w:val="28"/>
        </w:rPr>
        <w:t>.»</w:t>
      </w:r>
      <w:proofErr w:type="gramEnd"/>
      <w:r w:rsidRPr="00C868C7">
        <w:rPr>
          <w:rFonts w:ascii="PT Astra Serif" w:hAnsi="PT Astra Serif"/>
          <w:sz w:val="28"/>
          <w:szCs w:val="28"/>
        </w:rPr>
        <w:t>.</w:t>
      </w:r>
    </w:p>
    <w:p w:rsidR="00C868C7" w:rsidRPr="00C868C7" w:rsidRDefault="00C868C7" w:rsidP="00C868C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C868C7">
        <w:rPr>
          <w:rFonts w:ascii="PT Astra Serif" w:hAnsi="PT Astra Serif"/>
          <w:sz w:val="28"/>
          <w:szCs w:val="28"/>
        </w:rPr>
        <w:t>Глава администрации                                                             Г.М.Мулянов</w:t>
      </w:r>
    </w:p>
    <w:p w:rsidR="00CE1444" w:rsidRPr="009A7BD3" w:rsidRDefault="00CE1444" w:rsidP="00CE14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444" w:rsidRDefault="00CE1444" w:rsidP="00CE144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CE1444" w:rsidSect="00CE1444">
          <w:pgSz w:w="11905" w:h="16838"/>
          <w:pgMar w:top="1134" w:right="851" w:bottom="1134" w:left="1701" w:header="720" w:footer="720" w:gutter="0"/>
          <w:cols w:space="720"/>
          <w:noEndnote/>
          <w:docGrid w:linePitch="272"/>
        </w:sectPr>
      </w:pPr>
      <w:bookmarkStart w:id="10" w:name="Par881"/>
      <w:bookmarkEnd w:id="10"/>
    </w:p>
    <w:p w:rsidR="00D2492E" w:rsidRPr="00B73240" w:rsidRDefault="00D2492E" w:rsidP="00410F4A">
      <w:pPr>
        <w:rPr>
          <w:rFonts w:ascii="Times New Roman" w:hAnsi="Times New Roman" w:cs="Times New Roman"/>
          <w:sz w:val="28"/>
          <w:szCs w:val="28"/>
        </w:rPr>
      </w:pPr>
      <w:bookmarkStart w:id="11" w:name="Par951"/>
      <w:bookmarkEnd w:id="11"/>
    </w:p>
    <w:sectPr w:rsidR="00D2492E" w:rsidRPr="00B73240" w:rsidSect="00C868C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35" w:rsidRDefault="00FA0A35" w:rsidP="00B1503E">
      <w:pPr>
        <w:spacing w:after="0" w:line="240" w:lineRule="auto"/>
      </w:pPr>
      <w:r>
        <w:separator/>
      </w:r>
    </w:p>
  </w:endnote>
  <w:endnote w:type="continuationSeparator" w:id="0">
    <w:p w:rsidR="00FA0A35" w:rsidRDefault="00FA0A35" w:rsidP="00B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35" w:rsidRDefault="00FA0A35" w:rsidP="00B1503E">
      <w:pPr>
        <w:spacing w:after="0" w:line="240" w:lineRule="auto"/>
      </w:pPr>
      <w:r>
        <w:separator/>
      </w:r>
    </w:p>
  </w:footnote>
  <w:footnote w:type="continuationSeparator" w:id="0">
    <w:p w:rsidR="00FA0A35" w:rsidRDefault="00FA0A35" w:rsidP="00B1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7A4"/>
    <w:multiLevelType w:val="multilevel"/>
    <w:tmpl w:val="E776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8E"/>
    <w:rsid w:val="000157D2"/>
    <w:rsid w:val="0005008B"/>
    <w:rsid w:val="00060535"/>
    <w:rsid w:val="000731F2"/>
    <w:rsid w:val="0007476F"/>
    <w:rsid w:val="00077124"/>
    <w:rsid w:val="00083D8B"/>
    <w:rsid w:val="00095C52"/>
    <w:rsid w:val="000B4AD4"/>
    <w:rsid w:val="000C6BB2"/>
    <w:rsid w:val="000C6EE9"/>
    <w:rsid w:val="000F1F59"/>
    <w:rsid w:val="000F4FE2"/>
    <w:rsid w:val="000F7DCD"/>
    <w:rsid w:val="00127255"/>
    <w:rsid w:val="001316D6"/>
    <w:rsid w:val="0013570B"/>
    <w:rsid w:val="00135EC2"/>
    <w:rsid w:val="00160F94"/>
    <w:rsid w:val="001611BC"/>
    <w:rsid w:val="001613E0"/>
    <w:rsid w:val="0016302F"/>
    <w:rsid w:val="001701D2"/>
    <w:rsid w:val="00175DB1"/>
    <w:rsid w:val="00181408"/>
    <w:rsid w:val="001A2312"/>
    <w:rsid w:val="001C21E2"/>
    <w:rsid w:val="001C65B5"/>
    <w:rsid w:val="002006D0"/>
    <w:rsid w:val="002119A8"/>
    <w:rsid w:val="002164CE"/>
    <w:rsid w:val="00221A62"/>
    <w:rsid w:val="002279E1"/>
    <w:rsid w:val="00237984"/>
    <w:rsid w:val="00246F39"/>
    <w:rsid w:val="00267A60"/>
    <w:rsid w:val="00282053"/>
    <w:rsid w:val="0029712F"/>
    <w:rsid w:val="002A6E7A"/>
    <w:rsid w:val="002B7A1B"/>
    <w:rsid w:val="002C780D"/>
    <w:rsid w:val="002D099C"/>
    <w:rsid w:val="002D23D2"/>
    <w:rsid w:val="002F52FC"/>
    <w:rsid w:val="003069CC"/>
    <w:rsid w:val="00311A9E"/>
    <w:rsid w:val="00312F00"/>
    <w:rsid w:val="00327817"/>
    <w:rsid w:val="00332D13"/>
    <w:rsid w:val="00342167"/>
    <w:rsid w:val="00351FF1"/>
    <w:rsid w:val="003702BE"/>
    <w:rsid w:val="00391879"/>
    <w:rsid w:val="003B2FC7"/>
    <w:rsid w:val="003C0A5A"/>
    <w:rsid w:val="003C721B"/>
    <w:rsid w:val="00400EB3"/>
    <w:rsid w:val="00401A34"/>
    <w:rsid w:val="0040558D"/>
    <w:rsid w:val="00405862"/>
    <w:rsid w:val="00410F4A"/>
    <w:rsid w:val="00414D8E"/>
    <w:rsid w:val="004513DA"/>
    <w:rsid w:val="0045344B"/>
    <w:rsid w:val="00465D42"/>
    <w:rsid w:val="00472137"/>
    <w:rsid w:val="004904B5"/>
    <w:rsid w:val="004A7D62"/>
    <w:rsid w:val="004B3A2E"/>
    <w:rsid w:val="004C2A59"/>
    <w:rsid w:val="004C60BE"/>
    <w:rsid w:val="004D2E32"/>
    <w:rsid w:val="004D5791"/>
    <w:rsid w:val="004E4F46"/>
    <w:rsid w:val="004E657C"/>
    <w:rsid w:val="004E6A7D"/>
    <w:rsid w:val="004F2CC9"/>
    <w:rsid w:val="004F57DB"/>
    <w:rsid w:val="00501B63"/>
    <w:rsid w:val="00503B5C"/>
    <w:rsid w:val="005058E6"/>
    <w:rsid w:val="005265A8"/>
    <w:rsid w:val="00531920"/>
    <w:rsid w:val="00545F3C"/>
    <w:rsid w:val="00572012"/>
    <w:rsid w:val="00593CA4"/>
    <w:rsid w:val="005B10A0"/>
    <w:rsid w:val="005B138C"/>
    <w:rsid w:val="005B7E80"/>
    <w:rsid w:val="005D581C"/>
    <w:rsid w:val="005E0018"/>
    <w:rsid w:val="005F4CF4"/>
    <w:rsid w:val="00623562"/>
    <w:rsid w:val="00626F05"/>
    <w:rsid w:val="00682BF4"/>
    <w:rsid w:val="00691D26"/>
    <w:rsid w:val="006A686A"/>
    <w:rsid w:val="006B7D27"/>
    <w:rsid w:val="006C5664"/>
    <w:rsid w:val="006D518F"/>
    <w:rsid w:val="006F1045"/>
    <w:rsid w:val="006F492D"/>
    <w:rsid w:val="007068D6"/>
    <w:rsid w:val="007233CB"/>
    <w:rsid w:val="00723D0C"/>
    <w:rsid w:val="007254C1"/>
    <w:rsid w:val="00735D08"/>
    <w:rsid w:val="0073657F"/>
    <w:rsid w:val="00752664"/>
    <w:rsid w:val="007564BA"/>
    <w:rsid w:val="0078695A"/>
    <w:rsid w:val="00791005"/>
    <w:rsid w:val="00797AB6"/>
    <w:rsid w:val="007B6FFF"/>
    <w:rsid w:val="007C317C"/>
    <w:rsid w:val="007C3718"/>
    <w:rsid w:val="007C70F0"/>
    <w:rsid w:val="007D3DE3"/>
    <w:rsid w:val="007D4AA6"/>
    <w:rsid w:val="007E06DF"/>
    <w:rsid w:val="007E074F"/>
    <w:rsid w:val="007F75EF"/>
    <w:rsid w:val="008075C8"/>
    <w:rsid w:val="008312EC"/>
    <w:rsid w:val="00877640"/>
    <w:rsid w:val="00891CB3"/>
    <w:rsid w:val="008D48CB"/>
    <w:rsid w:val="008E0CFE"/>
    <w:rsid w:val="0090178B"/>
    <w:rsid w:val="009077AB"/>
    <w:rsid w:val="009114ED"/>
    <w:rsid w:val="00921DDC"/>
    <w:rsid w:val="00926FCA"/>
    <w:rsid w:val="0093012E"/>
    <w:rsid w:val="00932309"/>
    <w:rsid w:val="009343AB"/>
    <w:rsid w:val="0094213D"/>
    <w:rsid w:val="00950118"/>
    <w:rsid w:val="00963F42"/>
    <w:rsid w:val="009676CF"/>
    <w:rsid w:val="009D2146"/>
    <w:rsid w:val="009E1C6E"/>
    <w:rsid w:val="009E454A"/>
    <w:rsid w:val="00A128E0"/>
    <w:rsid w:val="00A24103"/>
    <w:rsid w:val="00A24D70"/>
    <w:rsid w:val="00A2607B"/>
    <w:rsid w:val="00A462ED"/>
    <w:rsid w:val="00A51643"/>
    <w:rsid w:val="00A52F76"/>
    <w:rsid w:val="00A64B53"/>
    <w:rsid w:val="00A75BDF"/>
    <w:rsid w:val="00A8035E"/>
    <w:rsid w:val="00AE4F66"/>
    <w:rsid w:val="00B02DC9"/>
    <w:rsid w:val="00B03D7B"/>
    <w:rsid w:val="00B1503E"/>
    <w:rsid w:val="00B428C5"/>
    <w:rsid w:val="00B45853"/>
    <w:rsid w:val="00B60733"/>
    <w:rsid w:val="00B7078F"/>
    <w:rsid w:val="00B73240"/>
    <w:rsid w:val="00B87ADA"/>
    <w:rsid w:val="00B938E2"/>
    <w:rsid w:val="00BB11CA"/>
    <w:rsid w:val="00BB5C8A"/>
    <w:rsid w:val="00BD51AE"/>
    <w:rsid w:val="00BD5560"/>
    <w:rsid w:val="00BE18EB"/>
    <w:rsid w:val="00BE5ABE"/>
    <w:rsid w:val="00BF33C4"/>
    <w:rsid w:val="00BF5CE3"/>
    <w:rsid w:val="00C05A60"/>
    <w:rsid w:val="00C149A3"/>
    <w:rsid w:val="00C2073C"/>
    <w:rsid w:val="00C31793"/>
    <w:rsid w:val="00C40608"/>
    <w:rsid w:val="00C412EC"/>
    <w:rsid w:val="00C47F6E"/>
    <w:rsid w:val="00C5003D"/>
    <w:rsid w:val="00C868C7"/>
    <w:rsid w:val="00CA5CEF"/>
    <w:rsid w:val="00CB110D"/>
    <w:rsid w:val="00CE1444"/>
    <w:rsid w:val="00CE3675"/>
    <w:rsid w:val="00CE5123"/>
    <w:rsid w:val="00CF6635"/>
    <w:rsid w:val="00D15A1A"/>
    <w:rsid w:val="00D2492E"/>
    <w:rsid w:val="00D30746"/>
    <w:rsid w:val="00D349F4"/>
    <w:rsid w:val="00D4619F"/>
    <w:rsid w:val="00D46B7A"/>
    <w:rsid w:val="00D56131"/>
    <w:rsid w:val="00D56A31"/>
    <w:rsid w:val="00D60C0A"/>
    <w:rsid w:val="00D6151C"/>
    <w:rsid w:val="00D71713"/>
    <w:rsid w:val="00D806DB"/>
    <w:rsid w:val="00D86F2D"/>
    <w:rsid w:val="00D97446"/>
    <w:rsid w:val="00D975AC"/>
    <w:rsid w:val="00DB57FB"/>
    <w:rsid w:val="00DB6FFD"/>
    <w:rsid w:val="00DE084F"/>
    <w:rsid w:val="00DE6B87"/>
    <w:rsid w:val="00DE6BCF"/>
    <w:rsid w:val="00DE752A"/>
    <w:rsid w:val="00E07BFA"/>
    <w:rsid w:val="00E276B5"/>
    <w:rsid w:val="00E53CA9"/>
    <w:rsid w:val="00E66581"/>
    <w:rsid w:val="00EA31DA"/>
    <w:rsid w:val="00EA67A3"/>
    <w:rsid w:val="00EB2181"/>
    <w:rsid w:val="00ED150C"/>
    <w:rsid w:val="00ED393A"/>
    <w:rsid w:val="00ED4C5A"/>
    <w:rsid w:val="00ED69D0"/>
    <w:rsid w:val="00EE5E62"/>
    <w:rsid w:val="00EF5FF8"/>
    <w:rsid w:val="00EF6E24"/>
    <w:rsid w:val="00F3754B"/>
    <w:rsid w:val="00F40428"/>
    <w:rsid w:val="00F41B17"/>
    <w:rsid w:val="00F467D3"/>
    <w:rsid w:val="00F72DF7"/>
    <w:rsid w:val="00F76247"/>
    <w:rsid w:val="00F84901"/>
    <w:rsid w:val="00FA0A35"/>
    <w:rsid w:val="00FA6FE9"/>
    <w:rsid w:val="00FB317A"/>
    <w:rsid w:val="00FB4276"/>
    <w:rsid w:val="00FC27DB"/>
    <w:rsid w:val="00FC6F1A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C"/>
  </w:style>
  <w:style w:type="paragraph" w:styleId="1">
    <w:name w:val="heading 1"/>
    <w:basedOn w:val="a"/>
    <w:next w:val="a"/>
    <w:link w:val="10"/>
    <w:qFormat/>
    <w:rsid w:val="007D3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03E"/>
  </w:style>
  <w:style w:type="paragraph" w:styleId="a5">
    <w:name w:val="footer"/>
    <w:basedOn w:val="a"/>
    <w:link w:val="a6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03E"/>
  </w:style>
  <w:style w:type="paragraph" w:customStyle="1" w:styleId="ConsPlusNormal">
    <w:name w:val="ConsPlusNormal"/>
    <w:rsid w:val="007D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D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basedOn w:val="a"/>
    <w:rsid w:val="00370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721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A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71713"/>
    <w:pPr>
      <w:ind w:left="720"/>
      <w:contextualSpacing/>
    </w:pPr>
  </w:style>
  <w:style w:type="character" w:styleId="ad">
    <w:name w:val="page number"/>
    <w:basedOn w:val="a0"/>
    <w:rsid w:val="00CE1444"/>
  </w:style>
  <w:style w:type="paragraph" w:customStyle="1" w:styleId="ConsPlusTitle">
    <w:name w:val="ConsPlusTitle"/>
    <w:rsid w:val="00CE1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CE14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39FCAB4B75A5E5D2B863828AA0835AB67A960B2D5EBCA4E4E9100BS3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A8A-A7A7-4A7A-97E9-D3FA6936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Трифонова ТС</cp:lastModifiedBy>
  <cp:revision>67</cp:revision>
  <cp:lastPrinted>2021-02-16T09:52:00Z</cp:lastPrinted>
  <dcterms:created xsi:type="dcterms:W3CDTF">2016-07-12T05:03:00Z</dcterms:created>
  <dcterms:modified xsi:type="dcterms:W3CDTF">2021-02-16T09:56:00Z</dcterms:modified>
</cp:coreProperties>
</file>